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Cs w:val="20"/>
        </w:rPr>
      </w:pPr>
      <w:r>
        <w:rPr>
          <w:b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-266700</wp:posOffset>
                </wp:positionH>
                <wp:positionV relativeFrom="paragraph">
                  <wp:posOffset>-251459</wp:posOffset>
                </wp:positionV>
                <wp:extent cx="6286500" cy="9201150"/>
                <wp:effectExtent l="38100" t="19050" r="38100" b="5715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0" cy="9201150"/>
                        </a:xfrm>
                        <a:prstGeom prst="frame">
                          <a:avLst xmlns="http://schemas.openxmlformats.org/drawingml/2006/main">
                            <a:gd name="adj1" fmla="val 607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dir="t" rig="threePt">
                            <a:rot lat="0" lon="0" rev="1200000"/>
                          </a:lightRig>
                        </a:scene3d>
                        <a:sp3d>
                          <a:bevelT w="63500" h="25400" prst="circle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margin-left:0pt;margin-top:0pt;width:495pt;height:724.5pt;" coordsize="9900, 14490" path="m0,0l9900,0l9900,14490l0,14490xm60,60l60,14429l9839,14429l9839,60xe" fillcolor="#0" stroked="f" adj="607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b/>
          <w:szCs w:val="20"/>
        </w:rPr>
        <w:t xml:space="preserve">- MEDI </w:t>
      </w:r>
      <w:r>
        <w:rPr>
          <w:b/>
          <w:szCs w:val="20"/>
        </w:rPr>
        <w:t>상지용</w:t>
      </w:r>
      <w:r>
        <w:rPr>
          <w:b/>
          <w:szCs w:val="20"/>
        </w:rPr>
        <w:t xml:space="preserve"> 압력 STOCKING 안내 -</w:t>
      </w:r>
    </w:p>
    <w:p>
      <w:pPr>
        <w:tabs>
          <w:tab w:val="left" w:pos="3060"/>
        </w:tabs>
        <w:spacing w:after="0" w:line="240" w:lineRule="auto"/>
        <w:rPr>
          <w:b/>
          <w:sz w:val="18"/>
          <w:szCs w:val="18"/>
          <w:u w:val="single" w:color="auto"/>
        </w:rPr>
      </w:pPr>
      <w:r>
        <w:rPr>
          <w:b/>
          <w:sz w:val="18"/>
          <w:szCs w:val="18"/>
          <w:u w:val="single" w:color="auto"/>
        </w:rPr>
        <w:t>1.</w:t>
      </w:r>
      <w:r>
        <w:rPr>
          <w:rFonts w:hint="eastAsia"/>
          <w:b/>
          <w:sz w:val="18"/>
          <w:szCs w:val="18"/>
          <w:u w:val="single" w:color="auto"/>
        </w:rPr>
        <w:t xml:space="preserve"> </w:t>
      </w:r>
      <w:r>
        <w:rPr>
          <w:b/>
          <w:sz w:val="18"/>
          <w:szCs w:val="18"/>
          <w:u w:val="single" w:color="auto"/>
        </w:rPr>
        <w:t>착 용 안 내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①</w:t>
      </w:r>
      <w:r>
        <w:rPr>
          <w:sz w:val="17"/>
          <w:szCs w:val="17"/>
        </w:rPr>
        <w:t xml:space="preserve"> 아침에 일어나면 팔이 붓기 전 착용하고 취침 전에 벗으십시오.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②</w:t>
      </w:r>
      <w:r>
        <w:rPr>
          <w:sz w:val="17"/>
          <w:szCs w:val="17"/>
        </w:rPr>
        <w:t xml:space="preserve"> 스타킹을 벌려 손등과 손목까지 먼저 착용하십시오. 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③</w:t>
      </w:r>
      <w:r>
        <w:rPr>
          <w:sz w:val="17"/>
          <w:szCs w:val="17"/>
        </w:rPr>
        <w:t xml:space="preserve"> 팔을 곧게 펴고 손목과 팔꿈치 부위에 주름이 생기지 않도록 주의하면서 어깨(겨드랑이아래) 부분까지 착용하십시오.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*</w:t>
      </w:r>
      <w:r>
        <w:rPr>
          <w:rFonts w:hint="eastAsia"/>
          <w:sz w:val="17"/>
          <w:szCs w:val="17"/>
        </w:rPr>
        <w:t xml:space="preserve"> </w:t>
      </w:r>
      <w:r>
        <w:rPr>
          <w:sz w:val="17"/>
          <w:szCs w:val="17"/>
        </w:rPr>
        <w:t>어깨끈형</w:t>
      </w:r>
      <w:r>
        <w:rPr>
          <w:sz w:val="17"/>
          <w:szCs w:val="17"/>
        </w:rPr>
        <w:t xml:space="preserve"> 제품을 착용시에는 위와 같은 방법으로 착용하고 </w:t>
      </w:r>
      <w:r>
        <w:rPr>
          <w:sz w:val="17"/>
          <w:szCs w:val="17"/>
        </w:rPr>
        <w:t>어깨끈을</w:t>
      </w:r>
      <w:r>
        <w:rPr>
          <w:sz w:val="17"/>
          <w:szCs w:val="17"/>
        </w:rPr>
        <w:t xml:space="preserve"> 이용하여 Stocking을 고정 하거나 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속옷에 Stocking을 고정하여 주십시오.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④</w:t>
      </w:r>
      <w:r>
        <w:rPr>
          <w:sz w:val="17"/>
          <w:szCs w:val="17"/>
        </w:rPr>
        <w:t xml:space="preserve"> 스타킹이 겹치게 되면 압력이 겹쳐져 치료에 도움이 되지 않으므로 스타킹 착용 시 겹치지 않도록 주의 하십시오.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⑤</w:t>
      </w:r>
      <w:r>
        <w:rPr>
          <w:sz w:val="17"/>
          <w:szCs w:val="17"/>
        </w:rPr>
        <w:t xml:space="preserve"> 스타킹 착용 후 손등부위부터 어깨까지 전체적으로 쓰다듬듯이 쓸어 올려 주시면 압력과 </w:t>
      </w:r>
      <w:r>
        <w:rPr>
          <w:sz w:val="17"/>
          <w:szCs w:val="17"/>
        </w:rPr>
        <w:t>착용감이</w:t>
      </w:r>
      <w:r>
        <w:rPr>
          <w:sz w:val="17"/>
          <w:szCs w:val="17"/>
        </w:rPr>
        <w:t xml:space="preserve"> 더욱 좋아집니다.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⑥</w:t>
      </w:r>
      <w:r>
        <w:rPr>
          <w:sz w:val="17"/>
          <w:szCs w:val="17"/>
        </w:rPr>
        <w:t xml:space="preserve"> 고무장갑&amp;라텍스장갑 </w:t>
      </w:r>
      <w:r>
        <w:rPr>
          <w:sz w:val="17"/>
          <w:szCs w:val="17"/>
        </w:rPr>
        <w:t>등 을</w:t>
      </w:r>
      <w:r>
        <w:rPr>
          <w:sz w:val="17"/>
          <w:szCs w:val="17"/>
        </w:rPr>
        <w:t xml:space="preserve"> 이용하여 스타킹을 착용하면 좀 더 쉽게 착용할 수 있고 </w:t>
      </w:r>
    </w:p>
    <w:p>
      <w:pPr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  스타킹의 손상되는 것을 방지할 수 있습니다</w:t>
      </w:r>
      <w:r>
        <w:rPr>
          <w:sz w:val="17"/>
          <w:szCs w:val="17"/>
        </w:rPr>
        <w:t>.</w:t>
      </w:r>
    </w:p>
    <w:p>
      <w:pPr>
        <w:tabs>
          <w:tab w:val="left" w:pos="3060"/>
        </w:tabs>
        <w:spacing w:after="0" w:line="240" w:lineRule="auto"/>
        <w:rPr>
          <w:rFonts w:hint="eastAsia"/>
          <w:sz w:val="17"/>
          <w:szCs w:val="17"/>
        </w:rPr>
      </w:pPr>
      <w:r>
        <w:rPr>
          <w:rFonts w:hint="eastAsia"/>
          <w:sz w:val="17"/>
          <w:szCs w:val="17"/>
        </w:rPr>
        <w:t>⑦</w:t>
      </w:r>
      <w:r>
        <w:rPr>
          <w:sz w:val="17"/>
          <w:szCs w:val="17"/>
        </w:rPr>
        <w:t xml:space="preserve"> 스타킹을 벗으실 때에는 1겹으로 뒤집어 벗으십시오.</w:t>
      </w:r>
    </w:p>
    <w:p>
      <w:pPr>
        <w:jc w:val="center"/>
        <w:tabs>
          <w:tab w:val="left" w:pos="3060"/>
        </w:tabs>
        <w:spacing w:after="0" w:line="240" w:lineRule="auto"/>
        <w:rPr>
          <w:rFonts w:hint="eastAsia"/>
          <w:sz w:val="18"/>
          <w:szCs w:val="18"/>
        </w:rPr>
      </w:pPr>
      <w:r>
        <w:rPr>
          <w:noProof/>
        </w:rPr>
        <w:drawing>
          <wp:inline distT="0" distB="0" distL="0" distR="0">
            <wp:extent cx="3541686" cy="1087052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41686" cy="10870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left"/>
        <w:tabs>
          <w:tab w:val="left" w:pos="3060"/>
        </w:tabs>
        <w:spacing w:after="0" w:line="240" w:lineRule="auto"/>
        <w:rPr>
          <w:b/>
          <w:sz w:val="17"/>
          <w:szCs w:val="17"/>
          <w:u w:val="single" w:color="auto"/>
        </w:rPr>
      </w:pPr>
      <w:r>
        <w:rPr>
          <w:b/>
          <w:sz w:val="17"/>
          <w:szCs w:val="17"/>
          <w:u w:val="single" w:color="auto"/>
        </w:rPr>
        <w:t>2.</w:t>
      </w:r>
      <w:r>
        <w:rPr>
          <w:rFonts w:hint="eastAsia"/>
          <w:b/>
          <w:sz w:val="17"/>
          <w:szCs w:val="17"/>
          <w:u w:val="single" w:color="auto"/>
        </w:rPr>
        <w:t xml:space="preserve"> </w:t>
      </w:r>
      <w:r>
        <w:rPr>
          <w:b/>
          <w:sz w:val="17"/>
          <w:szCs w:val="17"/>
          <w:u w:val="single" w:color="auto"/>
        </w:rPr>
        <w:t>세 탁 방 법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①</w:t>
      </w:r>
      <w:r>
        <w:rPr>
          <w:sz w:val="17"/>
          <w:szCs w:val="17"/>
        </w:rPr>
        <w:t xml:space="preserve"> 40°C 이하의 차가운 물 또는 미지근한 물에 중성세제, </w:t>
      </w:r>
      <w:r>
        <w:rPr>
          <w:sz w:val="17"/>
          <w:szCs w:val="17"/>
        </w:rPr>
        <w:t>헤어샴푸</w:t>
      </w:r>
      <w:r>
        <w:rPr>
          <w:sz w:val="17"/>
          <w:szCs w:val="17"/>
        </w:rPr>
        <w:t xml:space="preserve">, </w:t>
      </w:r>
      <w:r>
        <w:rPr>
          <w:sz w:val="17"/>
          <w:szCs w:val="17"/>
        </w:rPr>
        <w:t>울샴푸</w:t>
      </w:r>
      <w:r>
        <w:rPr>
          <w:sz w:val="17"/>
          <w:szCs w:val="17"/>
        </w:rPr>
        <w:t xml:space="preserve"> </w:t>
      </w:r>
      <w:r>
        <w:rPr>
          <w:sz w:val="17"/>
          <w:szCs w:val="17"/>
        </w:rPr>
        <w:t>등 을</w:t>
      </w:r>
      <w:r>
        <w:rPr>
          <w:sz w:val="17"/>
          <w:szCs w:val="17"/>
        </w:rPr>
        <w:t xml:space="preserve"> 사용하여 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 부드럽게 손빨래 또는 세탁기의 섬세모드(</w:t>
      </w:r>
      <w:r>
        <w:rPr>
          <w:sz w:val="17"/>
          <w:szCs w:val="17"/>
        </w:rPr>
        <w:t>세탁망</w:t>
      </w:r>
      <w:r>
        <w:rPr>
          <w:sz w:val="17"/>
          <w:szCs w:val="17"/>
        </w:rPr>
        <w:t>-</w:t>
      </w:r>
      <w:r>
        <w:rPr>
          <w:sz w:val="17"/>
          <w:szCs w:val="17"/>
        </w:rPr>
        <w:t>울코스</w:t>
      </w:r>
      <w:r>
        <w:rPr>
          <w:sz w:val="17"/>
          <w:szCs w:val="17"/>
        </w:rPr>
        <w:t xml:space="preserve">) 로 매일 세탁 하십시오. 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 (섬유유연제 사용금지. - 압력의 변질 우려)</w:t>
      </w:r>
    </w:p>
    <w:p>
      <w:pPr>
        <w:jc w:val="left"/>
        <w:tabs>
          <w:tab w:val="left" w:pos="3060"/>
        </w:tabs>
        <w:spacing w:after="0" w:line="240" w:lineRule="auto"/>
        <w:rPr>
          <w:rFonts w:hint="eastAsia"/>
          <w:sz w:val="17"/>
          <w:szCs w:val="17"/>
        </w:rPr>
      </w:pPr>
      <w:r>
        <w:rPr>
          <w:rFonts w:hint="eastAsia"/>
          <w:sz w:val="17"/>
          <w:szCs w:val="17"/>
        </w:rPr>
        <w:t>②</w:t>
      </w:r>
      <w:r>
        <w:rPr>
          <w:sz w:val="17"/>
          <w:szCs w:val="17"/>
        </w:rPr>
        <w:t xml:space="preserve"> 건조 시에는 수건으로 가볍게 눌러 수분을 제거 한 후, 직사광선이 닿지 않는 편평한 곳에서 건조하십시오.</w:t>
      </w:r>
    </w:p>
    <w:p>
      <w:pPr>
        <w:jc w:val="left"/>
        <w:tabs>
          <w:tab w:val="left" w:pos="3060"/>
        </w:tabs>
        <w:spacing w:after="0" w:line="240" w:lineRule="auto"/>
        <w:rPr>
          <w:b/>
          <w:sz w:val="17"/>
          <w:szCs w:val="17"/>
          <w:u w:val="single" w:color="auto"/>
        </w:rPr>
      </w:pPr>
      <w:r>
        <w:rPr>
          <w:b/>
          <w:sz w:val="17"/>
          <w:szCs w:val="17"/>
          <w:u w:val="single" w:color="auto"/>
        </w:rPr>
        <w:t>3.</w:t>
      </w:r>
      <w:r>
        <w:rPr>
          <w:rFonts w:hint="eastAsia"/>
          <w:b/>
          <w:sz w:val="17"/>
          <w:szCs w:val="17"/>
          <w:u w:val="single" w:color="auto"/>
        </w:rPr>
        <w:t xml:space="preserve"> </w:t>
      </w:r>
      <w:r>
        <w:rPr>
          <w:b/>
          <w:sz w:val="17"/>
          <w:szCs w:val="17"/>
          <w:u w:val="single" w:color="auto"/>
        </w:rPr>
        <w:t>주 의 사 항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①</w:t>
      </w:r>
      <w:r>
        <w:rPr>
          <w:sz w:val="17"/>
          <w:szCs w:val="17"/>
        </w:rPr>
        <w:t xml:space="preserve"> 착용 시 손톱이나 발톱, 반지 등에 긁히거나 올이 튀지 않도록 주의하십시오.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②</w:t>
      </w:r>
      <w:r>
        <w:rPr>
          <w:sz w:val="17"/>
          <w:szCs w:val="17"/>
        </w:rPr>
        <w:t xml:space="preserve"> 착용 시 무리하게 윗부분만 잡아당기면 압력이 약한 윗부분만 늘어나게 됩니다.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③</w:t>
      </w:r>
      <w:r>
        <w:rPr>
          <w:sz w:val="17"/>
          <w:szCs w:val="17"/>
        </w:rPr>
        <w:t xml:space="preserve"> 착용 시 스타킹이 겹쳐져 주름지지 않도록 주의하십시오.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④</w:t>
      </w:r>
      <w:r>
        <w:rPr>
          <w:sz w:val="17"/>
          <w:szCs w:val="17"/>
        </w:rPr>
        <w:t xml:space="preserve"> 스타킹은 원래의 상태로 관리 착용 하셔야 합니다. 재단 및 수선을 하시면 치료에 도움이 되지 않을 뿐 아니라  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  스타킹의 압력이 변질될 우려가 있습니다.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⑤</w:t>
      </w:r>
      <w:r>
        <w:rPr>
          <w:sz w:val="17"/>
          <w:szCs w:val="17"/>
        </w:rPr>
        <w:t xml:space="preserve"> 건조하실 때 빨랫줄에 널게 되면 제품이 늘어나게 되오니 주의하여 주십시오.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⑥</w:t>
      </w:r>
      <w:r>
        <w:rPr>
          <w:sz w:val="17"/>
          <w:szCs w:val="17"/>
        </w:rPr>
        <w:t xml:space="preserve"> 밤에 취침 시에는 착용을 하지 않습니다.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⑦</w:t>
      </w:r>
      <w:r>
        <w:rPr>
          <w:sz w:val="17"/>
          <w:szCs w:val="17"/>
        </w:rPr>
        <w:t xml:space="preserve"> 담당의사의 지시나 처방 없이는 스타킹의 압력이나 스타일을 사용자가 정하여 구입할 수 없습니다.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⑧</w:t>
      </w:r>
      <w:r>
        <w:rPr>
          <w:sz w:val="17"/>
          <w:szCs w:val="17"/>
        </w:rPr>
        <w:t xml:space="preserve"> 동반되는 피부병, 압박 스타킹 직물에 대한 </w:t>
      </w:r>
      <w:r>
        <w:rPr>
          <w:sz w:val="17"/>
          <w:szCs w:val="17"/>
        </w:rPr>
        <w:t>알러지가</w:t>
      </w:r>
      <w:r>
        <w:rPr>
          <w:sz w:val="17"/>
          <w:szCs w:val="17"/>
        </w:rPr>
        <w:t xml:space="preserve"> 있는 분은 사용을 중지하고 주치의와 상담 바랍니다. 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⑨</w:t>
      </w:r>
      <w:r>
        <w:rPr>
          <w:sz w:val="17"/>
          <w:szCs w:val="17"/>
        </w:rPr>
        <w:t xml:space="preserve"> 의료용 압박스타킹의 압박 유지 기간은 4~6개월입니다.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⑩</w:t>
      </w:r>
      <w:r>
        <w:rPr>
          <w:sz w:val="17"/>
          <w:szCs w:val="17"/>
        </w:rPr>
        <w:t xml:space="preserve"> 위 사항을 어기고 사용하여 발생하는 결과에 대해 </w:t>
      </w:r>
      <w:r>
        <w:rPr>
          <w:sz w:val="17"/>
          <w:szCs w:val="17"/>
        </w:rPr>
        <w:t>남북써지칼</w:t>
      </w:r>
      <w:r>
        <w:rPr>
          <w:sz w:val="17"/>
          <w:szCs w:val="17"/>
        </w:rPr>
        <w:t>㈜</w:t>
      </w:r>
      <w:r>
        <w:rPr>
          <w:sz w:val="17"/>
          <w:szCs w:val="17"/>
        </w:rPr>
        <w:t>(MEDI)는 책임지지 않습니다.</w:t>
      </w:r>
      <w:r>
        <w:rPr>
          <w:sz w:val="17"/>
          <w:szCs w:val="17"/>
        </w:rPr>
        <w:tab/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</w:p>
    <w:p>
      <w:pPr>
        <w:jc w:val="left"/>
        <w:tabs>
          <w:tab w:val="left" w:pos="3060"/>
        </w:tabs>
        <w:spacing w:after="0" w:line="240" w:lineRule="auto"/>
        <w:rPr>
          <w:rFonts w:hint="eastAsia"/>
          <w:b/>
          <w:color w:val="FF0000"/>
          <w:sz w:val="17"/>
          <w:szCs w:val="17"/>
          <w:u w:val="single" w:color="auto"/>
        </w:rPr>
      </w:pPr>
      <w:r>
        <w:rPr>
          <w:rFonts w:hint="eastAsia"/>
          <w:b/>
          <w:color w:val="FF0000"/>
          <w:sz w:val="17"/>
          <w:szCs w:val="17"/>
          <w:u w:val="single" w:color="auto"/>
        </w:rPr>
        <w:t>※구매</w:t>
      </w:r>
      <w:r>
        <w:rPr>
          <w:b/>
          <w:color w:val="FF0000"/>
          <w:sz w:val="17"/>
          <w:szCs w:val="17"/>
          <w:u w:val="single" w:color="auto"/>
        </w:rPr>
        <w:t xml:space="preserve"> 후에는 최초 제품의 하자 여부를 확인할 수 없게 되어 교환 및 환불이 불가 합니다.</w:t>
      </w:r>
    </w:p>
    <w:p>
      <w:pPr>
        <w:jc w:val="left"/>
        <w:tabs>
          <w:tab w:val="left" w:pos="3060"/>
        </w:tabs>
        <w:spacing w:after="0" w:line="240" w:lineRule="auto"/>
        <w:rPr>
          <w:rFonts w:hint="eastAsia"/>
          <w:b/>
          <w:color w:val="FF0000"/>
          <w:sz w:val="17"/>
          <w:szCs w:val="17"/>
          <w:u w:val="single" w:color="auto"/>
        </w:rPr>
      </w:pPr>
    </w:p>
    <w:p>
      <w:pPr>
        <w:pStyle w:val="a5"/>
        <w:wordWrap/>
        <w:jc w:val="center"/>
        <w:spacing w:line="240" w:lineRule="auto"/>
        <w:rPr>
          <w:rFonts w:asciiTheme="minorHAnsi" w:eastAsiaTheme="minorHAnsi" w:hAnsiTheme="minorHAnsi"/>
          <w:b/>
          <w:bCs/>
          <w:sz w:val="18"/>
          <w:szCs w:val="18"/>
        </w:rPr>
      </w:pPr>
      <w:r>
        <w:rPr>
          <w:rFonts w:asciiTheme="minorHAnsi" w:eastAsiaTheme="minorHAnsi" w:hAnsiTheme="minorHAnsi"/>
          <w:b/>
          <w:bCs/>
          <w:sz w:val="18"/>
          <w:szCs w:val="18"/>
        </w:rPr>
        <w:t>TEL: 02-6330-1800 FAX: 02-6330-1804</w:t>
      </w:r>
    </w:p>
    <w:p>
      <w:pPr>
        <w:pStyle w:val="a5"/>
        <w:wordWrap/>
        <w:jc w:val="center"/>
        <w:spacing w:line="240" w:lineRule="auto"/>
        <w:rPr>
          <w:rFonts w:asciiTheme="minorHAnsi" w:eastAsiaTheme="minorHAnsi" w:hAnsiTheme="minorHAnsi"/>
          <w:b/>
          <w:bCs/>
          <w:sz w:val="18"/>
          <w:szCs w:val="18"/>
        </w:rPr>
      </w:pP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서울특별시 구로구 디지털로 </w:t>
      </w:r>
      <w:r>
        <w:rPr>
          <w:rFonts w:asciiTheme="minorHAnsi" w:eastAsiaTheme="minorHAnsi" w:hAnsiTheme="minorHAnsi"/>
          <w:b/>
          <w:bCs/>
          <w:sz w:val="18"/>
          <w:szCs w:val="18"/>
        </w:rPr>
        <w:t>33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길 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55, </w:t>
      </w:r>
      <w:r>
        <w:rPr>
          <w:rFonts w:asciiTheme="minorHAnsi" w:eastAsiaTheme="minorHAnsi" w:hAnsiTheme="minorHAnsi"/>
          <w:b/>
          <w:bCs/>
          <w:sz w:val="18"/>
          <w:szCs w:val="18"/>
        </w:rPr>
        <w:t>이앤씨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 벤처드림 </w:t>
      </w:r>
      <w:r>
        <w:rPr>
          <w:rFonts w:asciiTheme="minorHAnsi" w:eastAsiaTheme="minorHAnsi" w:hAnsiTheme="minorHAnsi"/>
          <w:b/>
          <w:bCs/>
          <w:sz w:val="18"/>
          <w:szCs w:val="18"/>
        </w:rPr>
        <w:t>2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차 </w:t>
      </w:r>
      <w:r>
        <w:rPr>
          <w:rFonts w:asciiTheme="minorHAnsi" w:eastAsiaTheme="minorHAnsi" w:hAnsiTheme="minorHAnsi"/>
          <w:b/>
          <w:bCs/>
          <w:sz w:val="18"/>
          <w:szCs w:val="18"/>
        </w:rPr>
        <w:t>304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호 </w:t>
      </w:r>
      <w:r>
        <w:rPr>
          <w:rFonts w:asciiTheme="minorHAnsi" w:eastAsiaTheme="minorHAnsi" w:hAnsiTheme="minorHAnsi"/>
          <w:b/>
          <w:bCs/>
          <w:sz w:val="18"/>
          <w:szCs w:val="18"/>
        </w:rPr>
        <w:t>(</w:t>
      </w:r>
      <w:r>
        <w:rPr>
          <w:rFonts w:asciiTheme="minorHAnsi" w:eastAsiaTheme="minorHAnsi" w:hAnsiTheme="minorHAnsi"/>
          <w:b/>
          <w:bCs/>
          <w:sz w:val="18"/>
          <w:szCs w:val="18"/>
        </w:rPr>
        <w:t>구로</w:t>
      </w:r>
      <w:r>
        <w:rPr>
          <w:rFonts w:asciiTheme="minorHAnsi" w:eastAsiaTheme="minorHAnsi" w:hAnsiTheme="minorHAnsi"/>
          <w:b/>
          <w:bCs/>
          <w:sz w:val="18"/>
          <w:szCs w:val="18"/>
        </w:rPr>
        <w:t>3</w:t>
      </w:r>
      <w:r>
        <w:rPr>
          <w:rFonts w:asciiTheme="minorHAnsi" w:eastAsiaTheme="minorHAnsi" w:hAnsiTheme="minorHAnsi"/>
          <w:b/>
          <w:bCs/>
          <w:sz w:val="18"/>
          <w:szCs w:val="18"/>
        </w:rPr>
        <w:t>동</w:t>
      </w:r>
      <w:r>
        <w:rPr>
          <w:rFonts w:asciiTheme="minorHAnsi" w:eastAsiaTheme="minorHAnsi" w:hAnsiTheme="minorHAnsi"/>
          <w:b/>
          <w:bCs/>
          <w:sz w:val="18"/>
          <w:szCs w:val="18"/>
        </w:rPr>
        <w:t>)</w:t>
      </w:r>
    </w:p>
    <w:p>
      <w:pPr>
        <w:pStyle w:val="a5"/>
        <w:wordWrap/>
        <w:jc w:val="center"/>
        <w:spacing w:line="240" w:lineRule="auto"/>
        <w:rPr>
          <w:rFonts w:asciiTheme="minorHAnsi" w:eastAsiaTheme="minorHAnsi" w:hAnsiTheme="minorHAnsi"/>
          <w:b/>
          <w:bCs/>
          <w:sz w:val="18"/>
          <w:szCs w:val="18"/>
        </w:rPr>
      </w:pP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남 북 써 지 칼 </w:t>
      </w:r>
      <w:r>
        <w:rPr>
          <w:rFonts w:asciiTheme="minorHAnsi" w:eastAsiaTheme="minorHAnsi" w:hAnsiTheme="minorHAnsi"/>
          <w:b/>
          <w:bCs/>
          <w:sz w:val="18"/>
          <w:szCs w:val="18"/>
        </w:rPr>
        <w:t>(</w:t>
      </w:r>
      <w:r>
        <w:rPr>
          <w:rFonts w:asciiTheme="minorHAnsi" w:eastAsiaTheme="minorHAnsi" w:hAnsiTheme="minorHAnsi"/>
          <w:b/>
          <w:bCs/>
          <w:sz w:val="18"/>
          <w:szCs w:val="18"/>
        </w:rPr>
        <w:t>주</w:t>
      </w:r>
      <w:r>
        <w:rPr>
          <w:rFonts w:asciiTheme="minorHAnsi" w:eastAsiaTheme="minorHAnsi" w:hAnsiTheme="minorHAnsi"/>
          <w:b/>
          <w:bCs/>
          <w:sz w:val="18"/>
          <w:szCs w:val="18"/>
        </w:rPr>
        <w:t>)</w:t>
      </w:r>
    </w:p>
    <w:p>
      <w:pPr>
        <w:pStyle w:val="a5"/>
        <w:wordWrap/>
        <w:jc w:val="right"/>
        <w:spacing w:line="240" w:lineRule="auto"/>
        <w:rPr>
          <w:rFonts w:asciiTheme="minorHAnsi" w:eastAsiaTheme="minorHAnsi" w:hAnsiTheme="minorHAnsi"/>
          <w:sz w:val="14"/>
          <w:szCs w:val="14"/>
        </w:rPr>
      </w:pP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첨부문서 </w:t>
      </w: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작성연월 </w:t>
      </w:r>
      <w:r>
        <w:rPr>
          <w:rFonts w:asciiTheme="minorHAnsi" w:eastAsiaTheme="minorHAnsi" w:hAnsiTheme="minorHAnsi"/>
          <w:b/>
          <w:bCs/>
          <w:sz w:val="14"/>
          <w:szCs w:val="14"/>
        </w:rPr>
        <w:t>:</w:t>
      </w: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 20</w:t>
      </w:r>
      <w:r>
        <w:rPr>
          <w:lang w:eastAsia="ko-KR"/>
          <w:rFonts w:asciiTheme="minorHAnsi" w:eastAsiaTheme="minorHAnsi" w:hAnsiTheme="minorHAnsi"/>
          <w:b/>
          <w:bCs/>
          <w:sz w:val="14"/>
          <w:szCs w:val="14"/>
          <w:rtl w:val="off"/>
        </w:rPr>
        <w:t>20</w:t>
      </w: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년 </w:t>
      </w:r>
      <w:r>
        <w:rPr>
          <w:rFonts w:asciiTheme="minorHAnsi" w:eastAsiaTheme="minorHAnsi" w:hAnsiTheme="minorHAnsi"/>
          <w:b/>
          <w:bCs/>
          <w:sz w:val="14"/>
          <w:szCs w:val="14"/>
        </w:rPr>
        <w:t>0</w:t>
      </w:r>
      <w:r>
        <w:rPr>
          <w:lang w:eastAsia="ko-KR"/>
          <w:rFonts w:asciiTheme="minorHAnsi" w:eastAsiaTheme="minorHAnsi" w:hAnsiTheme="minorHAnsi"/>
          <w:b/>
          <w:bCs/>
          <w:sz w:val="14"/>
          <w:szCs w:val="14"/>
          <w:rtl w:val="off"/>
        </w:rPr>
        <w:t>6</w:t>
      </w: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월 </w:t>
      </w:r>
      <w:r>
        <w:rPr>
          <w:lang w:eastAsia="ko-KR"/>
          <w:rFonts w:asciiTheme="minorHAnsi" w:eastAsiaTheme="minorHAnsi" w:hAnsiTheme="minorHAnsi"/>
          <w:b/>
          <w:bCs/>
          <w:sz w:val="14"/>
          <w:szCs w:val="14"/>
          <w:rtl w:val="off"/>
        </w:rPr>
        <w:t>0</w:t>
      </w:r>
      <w:r>
        <w:rPr>
          <w:rFonts w:asciiTheme="minorHAnsi" w:eastAsiaTheme="minorHAnsi" w:hAnsiTheme="minorHAnsi"/>
          <w:b/>
          <w:bCs/>
          <w:sz w:val="14"/>
          <w:szCs w:val="14"/>
        </w:rPr>
        <w:t>1</w:t>
      </w:r>
      <w:r>
        <w:rPr>
          <w:rFonts w:asciiTheme="minorHAnsi" w:eastAsiaTheme="minorHAnsi" w:hAnsiTheme="minorHAnsi"/>
          <w:b/>
          <w:bCs/>
          <w:sz w:val="14"/>
          <w:szCs w:val="14"/>
        </w:rPr>
        <w:t>일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iPriority="99" w:unhideWhenUsed="0"/>
    <w:lsdException w:name="Medium Shading 2" w:semiHidden="0" w:uiPriority="100" w:unhideWhenUsed="0"/>
    <w:lsdException w:name="Medium List 1" w:semiHidden="0" w:uiPriority="101" w:unhideWhenUsed="0"/>
    <w:lsdException w:name="Medium List 2" w:semiHidden="0" w:uiPriority="102" w:unhideWhenUsed="0"/>
    <w:lsdException w:name="Medium Grid 1" w:semiHidden="0" w:uiPriority="103" w:unhideWhenUsed="0"/>
    <w:lsdException w:name="Medium Grid 2" w:semiHidden="0" w:uiPriority="104" w:unhideWhenUsed="0"/>
    <w:lsdException w:name="Medium Grid 3" w:semiHidden="0" w:uiPriority="105" w:unhideWhenUsed="0"/>
    <w:lsdException w:name="Dark List" w:semiHidden="0" w:uiPriority="112" w:unhideWhenUsed="0"/>
    <w:lsdException w:name="Colorful Shading" w:semiHidden="0" w:uiPriority="113" w:unhideWhenUsed="0"/>
    <w:lsdException w:name="Colorful List" w:semiHidden="0" w:uiPriority="114" w:unhideWhenUsed="0"/>
    <w:lsdException w:name="Colorful Grid" w:semiHidden="0" w:uiPriority="115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iPriority="99" w:unhideWhenUsed="0"/>
    <w:lsdException w:name="Medium Shading 2 Accent 1" w:semiHidden="0" w:uiPriority="100" w:unhideWhenUsed="0"/>
    <w:lsdException w:name="Medium List 1 Accent 1" w:semiHidden="0" w:uiPriority="101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102" w:unhideWhenUsed="0"/>
    <w:lsdException w:name="Medium Grid 1 Accent 1" w:semiHidden="0" w:uiPriority="103" w:unhideWhenUsed="0"/>
    <w:lsdException w:name="Medium Grid 2 Accent 1" w:semiHidden="0" w:uiPriority="104" w:unhideWhenUsed="0"/>
    <w:lsdException w:name="Medium Grid 3 Accent 1" w:semiHidden="0" w:uiPriority="105" w:unhideWhenUsed="0"/>
    <w:lsdException w:name="Dark List Accent 1" w:semiHidden="0" w:uiPriority="112" w:unhideWhenUsed="0"/>
    <w:lsdException w:name="Colorful Shading Accent 1" w:semiHidden="0" w:uiPriority="113" w:unhideWhenUsed="0"/>
    <w:lsdException w:name="Colorful List Accent 1" w:semiHidden="0" w:uiPriority="114" w:unhideWhenUsed="0"/>
    <w:lsdException w:name="Colorful Grid Accent 1" w:semiHidden="0" w:uiPriority="115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iPriority="99" w:unhideWhenUsed="0"/>
    <w:lsdException w:name="Medium Shading 2 Accent 2" w:semiHidden="0" w:uiPriority="100" w:unhideWhenUsed="0"/>
    <w:lsdException w:name="Medium List 1 Accent 2" w:semiHidden="0" w:uiPriority="101" w:unhideWhenUsed="0"/>
    <w:lsdException w:name="Medium List 2 Accent 2" w:semiHidden="0" w:uiPriority="102" w:unhideWhenUsed="0"/>
    <w:lsdException w:name="Medium Grid 1 Accent 2" w:semiHidden="0" w:uiPriority="103" w:unhideWhenUsed="0"/>
    <w:lsdException w:name="Medium Grid 2 Accent 2" w:semiHidden="0" w:uiPriority="104" w:unhideWhenUsed="0"/>
    <w:lsdException w:name="Medium Grid 3 Accent 2" w:semiHidden="0" w:uiPriority="105" w:unhideWhenUsed="0"/>
    <w:lsdException w:name="Dark List Accent 2" w:semiHidden="0" w:uiPriority="112" w:unhideWhenUsed="0"/>
    <w:lsdException w:name="Colorful Shading Accent 2" w:semiHidden="0" w:uiPriority="113" w:unhideWhenUsed="0"/>
    <w:lsdException w:name="Colorful List Accent 2" w:semiHidden="0" w:uiPriority="114" w:unhideWhenUsed="0"/>
    <w:lsdException w:name="Colorful Grid Accent 2" w:semiHidden="0" w:uiPriority="115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iPriority="99" w:unhideWhenUsed="0"/>
    <w:lsdException w:name="Medium Shading 2 Accent 3" w:semiHidden="0" w:uiPriority="100" w:unhideWhenUsed="0"/>
    <w:lsdException w:name="Medium List 1 Accent 3" w:semiHidden="0" w:uiPriority="101" w:unhideWhenUsed="0"/>
    <w:lsdException w:name="Medium List 2 Accent 3" w:semiHidden="0" w:uiPriority="102" w:unhideWhenUsed="0"/>
    <w:lsdException w:name="Medium Grid 1 Accent 3" w:semiHidden="0" w:uiPriority="103" w:unhideWhenUsed="0"/>
    <w:lsdException w:name="Medium Grid 2 Accent 3" w:semiHidden="0" w:uiPriority="104" w:unhideWhenUsed="0"/>
    <w:lsdException w:name="Medium Grid 3 Accent 3" w:semiHidden="0" w:uiPriority="105" w:unhideWhenUsed="0"/>
    <w:lsdException w:name="Dark List Accent 3" w:semiHidden="0" w:uiPriority="112" w:unhideWhenUsed="0"/>
    <w:lsdException w:name="Colorful Shading Accent 3" w:semiHidden="0" w:uiPriority="113" w:unhideWhenUsed="0"/>
    <w:lsdException w:name="Colorful List Accent 3" w:semiHidden="0" w:uiPriority="114" w:unhideWhenUsed="0"/>
    <w:lsdException w:name="Colorful Grid Accent 3" w:semiHidden="0" w:uiPriority="115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iPriority="99" w:unhideWhenUsed="0"/>
    <w:lsdException w:name="Medium Shading 2 Accent 4" w:semiHidden="0" w:uiPriority="100" w:unhideWhenUsed="0"/>
    <w:lsdException w:name="Medium List 1 Accent 4" w:semiHidden="0" w:uiPriority="101" w:unhideWhenUsed="0"/>
    <w:lsdException w:name="Medium List 2 Accent 4" w:semiHidden="0" w:uiPriority="102" w:unhideWhenUsed="0"/>
    <w:lsdException w:name="Medium Grid 1 Accent 4" w:semiHidden="0" w:uiPriority="103" w:unhideWhenUsed="0"/>
    <w:lsdException w:name="Medium Grid 2 Accent 4" w:semiHidden="0" w:uiPriority="104" w:unhideWhenUsed="0"/>
    <w:lsdException w:name="Medium Grid 3 Accent 4" w:semiHidden="0" w:uiPriority="105" w:unhideWhenUsed="0"/>
    <w:lsdException w:name="Dark List Accent 4" w:semiHidden="0" w:uiPriority="112" w:unhideWhenUsed="0"/>
    <w:lsdException w:name="Colorful Shading Accent 4" w:semiHidden="0" w:uiPriority="113" w:unhideWhenUsed="0"/>
    <w:lsdException w:name="Colorful List Accent 4" w:semiHidden="0" w:uiPriority="114" w:unhideWhenUsed="0"/>
    <w:lsdException w:name="Colorful Grid Accent 4" w:semiHidden="0" w:uiPriority="115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iPriority="99" w:unhideWhenUsed="0"/>
    <w:lsdException w:name="Medium Shading 2 Accent 5" w:semiHidden="0" w:uiPriority="100" w:unhideWhenUsed="0"/>
    <w:lsdException w:name="Medium List 1 Accent 5" w:semiHidden="0" w:uiPriority="101" w:unhideWhenUsed="0"/>
    <w:lsdException w:name="Medium List 2 Accent 5" w:semiHidden="0" w:uiPriority="102" w:unhideWhenUsed="0"/>
    <w:lsdException w:name="Medium Grid 1 Accent 5" w:semiHidden="0" w:uiPriority="103" w:unhideWhenUsed="0"/>
    <w:lsdException w:name="Medium Grid 2 Accent 5" w:semiHidden="0" w:uiPriority="104" w:unhideWhenUsed="0"/>
    <w:lsdException w:name="Medium Grid 3 Accent 5" w:semiHidden="0" w:uiPriority="105" w:unhideWhenUsed="0"/>
    <w:lsdException w:name="Dark List Accent 5" w:semiHidden="0" w:uiPriority="112" w:unhideWhenUsed="0"/>
    <w:lsdException w:name="Colorful Shading Accent 5" w:semiHidden="0" w:uiPriority="113" w:unhideWhenUsed="0"/>
    <w:lsdException w:name="Colorful List Accent 5" w:semiHidden="0" w:uiPriority="114" w:unhideWhenUsed="0"/>
    <w:lsdException w:name="Colorful Grid Accent 5" w:semiHidden="0" w:uiPriority="115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iPriority="99" w:unhideWhenUsed="0"/>
    <w:lsdException w:name="Medium Shading 2 Accent 6" w:semiHidden="0" w:uiPriority="100" w:unhideWhenUsed="0"/>
    <w:lsdException w:name="Medium List 1 Accent 6" w:semiHidden="0" w:uiPriority="101" w:unhideWhenUsed="0"/>
    <w:lsdException w:name="Medium List 2 Accent 6" w:semiHidden="0" w:uiPriority="102" w:unhideWhenUsed="0"/>
    <w:lsdException w:name="Medium Grid 1 Accent 6" w:semiHidden="0" w:uiPriority="103" w:unhideWhenUsed="0"/>
    <w:lsdException w:name="Medium Grid 2 Accent 6" w:semiHidden="0" w:uiPriority="104" w:unhideWhenUsed="0"/>
    <w:lsdException w:name="Medium Grid 3 Accent 6" w:semiHidden="0" w:uiPriority="105" w:unhideWhenUsed="0"/>
    <w:lsdException w:name="Dark List Accent 6" w:semiHidden="0" w:uiPriority="112" w:unhideWhenUsed="0"/>
    <w:lsdException w:name="Colorful Shading Accent 6" w:semiHidden="0" w:uiPriority="113" w:unhideWhenUsed="0"/>
    <w:lsdException w:name="Colorful List Accent 6" w:semiHidden="0" w:uiPriority="114" w:unhideWhenUsed="0"/>
    <w:lsdException w:name="Colorful Grid Accent 6" w:semiHidden="0" w:uiPriority="115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paragraph" w:customStyle="1" w:styleId="a4">
    <w:name w:val="Balloon Text"/>
    <w:uiPriority w:val="99"/>
    <w:basedOn w:val="a"/>
    <w:link w:val="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4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1</cp:revision>
  <dcterms:created xsi:type="dcterms:W3CDTF">2018-05-11T08:38:00Z</dcterms:created>
  <dcterms:modified xsi:type="dcterms:W3CDTF">2020-06-18T05:00:14Z</dcterms:modified>
  <cp:version>1000.0100.01</cp:version>
</cp:coreProperties>
</file>